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3108862" w14:textId="77777777" w:rsidR="00891FE6" w:rsidRDefault="00000000">
      <w:pPr>
        <w:spacing w:before="200"/>
        <w:jc w:val="both"/>
        <w:rPr>
          <w:rFonts w:ascii="Garamond" w:eastAsia="Garamond" w:hAnsi="Garamond" w:cs="Garamond"/>
          <w:b/>
        </w:rPr>
      </w:pPr>
      <w:r>
        <w:rPr>
          <w:rFonts w:ascii="Garamond" w:eastAsia="Garamond" w:hAnsi="Garamond" w:cs="Garamond"/>
          <w:b/>
          <w:sz w:val="24"/>
          <w:szCs w:val="24"/>
        </w:rPr>
        <w:t>Co</w:t>
      </w:r>
      <w:r>
        <w:rPr>
          <w:rFonts w:ascii="Garamond" w:eastAsia="Garamond" w:hAnsi="Garamond" w:cs="Garamond"/>
          <w:b/>
        </w:rPr>
        <w:t>ntrato de Prestação de Serviços Profissionais de Natureza Jurídica Mediante Pagamento de Honorários</w:t>
      </w:r>
      <w:r>
        <w:t>          </w:t>
      </w:r>
      <w:r>
        <w:tab/>
      </w:r>
    </w:p>
    <w:p w14:paraId="2C4CC995" w14:textId="77777777" w:rsidR="00891FE6" w:rsidRDefault="00000000">
      <w:pPr>
        <w:pBdr>
          <w:top w:val="nil"/>
          <w:left w:val="nil"/>
          <w:bottom w:val="nil"/>
          <w:right w:val="nil"/>
          <w:between w:val="nil"/>
        </w:pBdr>
        <w:spacing w:before="240" w:after="240"/>
        <w:jc w:val="right"/>
        <w:rPr>
          <w:rFonts w:ascii="Garamond" w:eastAsia="Garamond" w:hAnsi="Garamond" w:cs="Garamond"/>
          <w:color w:val="000000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       </w:t>
      </w:r>
    </w:p>
    <w:p w14:paraId="18DE1287" w14:textId="77777777" w:rsidR="00891FE6" w:rsidRDefault="00891FE6">
      <w:pPr>
        <w:pBdr>
          <w:top w:val="nil"/>
          <w:left w:val="nil"/>
          <w:bottom w:val="nil"/>
          <w:right w:val="nil"/>
          <w:between w:val="nil"/>
        </w:pBdr>
        <w:spacing w:before="240" w:after="24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A7994C5" w14:textId="77777777" w:rsidR="00891FE6" w:rsidRDefault="00891FE6">
      <w:pPr>
        <w:pBdr>
          <w:top w:val="nil"/>
          <w:left w:val="nil"/>
          <w:bottom w:val="nil"/>
          <w:right w:val="nil"/>
          <w:between w:val="nil"/>
        </w:pBdr>
        <w:spacing w:before="240" w:after="24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54D073B" w14:textId="70109EFE" w:rsidR="00891FE6" w:rsidRPr="002A7FDE" w:rsidRDefault="00000000">
      <w:r>
        <w:t xml:space="preserve">CONTRATANTE: {{nome}}, {{nacionalidade}}, {{estado_civil}}, {{profissao}}, nascida em {{data_nascimento}}, filha de {{filiacao}}, portadora da cédula de identidade sob o nº {{rg}}, inscrita no CPF {{cpf}}, residente e domiciliada na {{endereco}}, {{cidade}}/{{estado}}</w:t>
      </w:r>
    </w:p>
    <w:p w14:paraId="371B4F15" w14:textId="77777777" w:rsidR="00891FE6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1134"/>
        </w:tabs>
        <w:spacing w:before="240" w:after="240"/>
        <w:jc w:val="both"/>
        <w:rPr>
          <w:rFonts w:ascii="Garamond" w:eastAsia="Garamond" w:hAnsi="Garamond" w:cs="Garamond"/>
          <w:color w:val="000000"/>
          <w:sz w:val="24"/>
          <w:szCs w:val="24"/>
        </w:rPr>
      </w:pPr>
      <w:r>
        <w:rPr>
          <w:rFonts w:ascii="Garamond" w:eastAsia="Garamond" w:hAnsi="Garamond" w:cs="Garamond"/>
          <w:color w:val="000000"/>
          <w:sz w:val="24"/>
          <w:szCs w:val="24"/>
        </w:rPr>
        <w:t xml:space="preserve">CONTRATADO: </w:t>
      </w:r>
      <w:r>
        <w:rPr>
          <w:rFonts w:ascii="Garamond" w:eastAsia="Garamond" w:hAnsi="Garamond" w:cs="Garamond"/>
          <w:b/>
          <w:color w:val="000000"/>
          <w:sz w:val="24"/>
          <w:szCs w:val="24"/>
        </w:rPr>
        <w:t>Karoline Thiago Silva Matos</w:t>
      </w:r>
      <w:r>
        <w:rPr>
          <w:rFonts w:ascii="Garamond" w:eastAsia="Garamond" w:hAnsi="Garamond" w:cs="Garamond"/>
          <w:color w:val="000000"/>
          <w:sz w:val="24"/>
          <w:szCs w:val="24"/>
        </w:rPr>
        <w:t xml:space="preserve">, casada advogada, inscrita na OAB/BA 61.597 e </w:t>
      </w:r>
      <w:r>
        <w:rPr>
          <w:rFonts w:ascii="Garamond" w:eastAsia="Garamond" w:hAnsi="Garamond" w:cs="Garamond"/>
          <w:b/>
          <w:color w:val="000000"/>
          <w:sz w:val="24"/>
          <w:szCs w:val="24"/>
        </w:rPr>
        <w:t>Rafael Matos Santos Thiago</w:t>
      </w:r>
      <w:r>
        <w:rPr>
          <w:rFonts w:ascii="Garamond" w:eastAsia="Garamond" w:hAnsi="Garamond" w:cs="Garamond"/>
          <w:color w:val="000000"/>
          <w:sz w:val="24"/>
          <w:szCs w:val="24"/>
        </w:rPr>
        <w:t>, advogado, casado com inscrição na OAB/BA sob o n° 65.253, com endereço profissional descrito no rodapé do presente contrato.</w:t>
      </w:r>
    </w:p>
    <w:p w14:paraId="2DB59AA4" w14:textId="77777777" w:rsidR="00891FE6" w:rsidRDefault="00000000">
      <w:pPr>
        <w:spacing w:before="200" w:after="240"/>
        <w:jc w:val="both"/>
        <w:rPr>
          <w:rFonts w:ascii="Garamond" w:eastAsia="Garamond" w:hAnsi="Garamond" w:cs="Garamond"/>
          <w:b/>
        </w:rPr>
      </w:pPr>
      <w:r>
        <w:rPr>
          <w:rFonts w:ascii="Garamond" w:eastAsia="Garamond" w:hAnsi="Garamond" w:cs="Garamond"/>
        </w:rPr>
        <w:t xml:space="preserve"> </w:t>
      </w:r>
      <w:r>
        <w:rPr>
          <w:rFonts w:ascii="Garamond" w:eastAsia="Garamond" w:hAnsi="Garamond" w:cs="Garamond"/>
          <w:b/>
        </w:rPr>
        <w:t>As partes acima identificadas têm, entre si, justo e acertado o presente Contrato de Honorários Advocatícios, que se regerá pelas cláusulas seguintes e pelas condições descritas no presente.</w:t>
      </w:r>
    </w:p>
    <w:p w14:paraId="2AFA6065" w14:textId="46AA6540" w:rsidR="00891FE6" w:rsidRDefault="00000000">
      <w:r>
        <w:t xml:space="preserve">1.1. O (A) CONTRATADO (A) prestará serviços jurídicos, na área previdenciária, a serem realizados em todas as instâncias, referente ao ajuizamento de {{objeto}} movida pelo contratante em desfavor do INSS;</w:t>
      </w:r>
    </w:p>
    <w:p w14:paraId="6250BBDC" w14:textId="77777777" w:rsidR="00891FE6" w:rsidRDefault="00000000">
      <w:pPr>
        <w:spacing w:before="200" w:after="360"/>
        <w:jc w:val="both"/>
        <w:rPr>
          <w:rFonts w:ascii="Garamond" w:eastAsia="Garamond" w:hAnsi="Garamond" w:cs="Garamond"/>
        </w:rPr>
      </w:pPr>
      <w:r>
        <w:rPr>
          <w:rFonts w:ascii="Garamond" w:eastAsia="Garamond" w:hAnsi="Garamond" w:cs="Garamond"/>
          <w:b/>
        </w:rPr>
        <w:t>1.1.</w:t>
      </w:r>
      <w:r>
        <w:rPr>
          <w:rFonts w:ascii="Garamond" w:eastAsia="Garamond" w:hAnsi="Garamond" w:cs="Garamond"/>
        </w:rPr>
        <w:t xml:space="preserve"> O prazo do serviço será determinado, ou seja, até o fim da lide ajuizada e incluem atuação do primeiro e segundo graus de jurisdição (fase de tribunal de justiça estadual e/ou federal). Novo ajuste contratual deverá ser firmado na eventual necessidade de acesso às Cortes Especiais de Justiça (STJ e/ou STF, ambos em Brasília-DF).  </w:t>
      </w:r>
    </w:p>
    <w:p w14:paraId="4E43D777" w14:textId="77777777" w:rsidR="00891FE6" w:rsidRDefault="00000000">
      <w:pPr>
        <w:spacing w:before="200"/>
        <w:jc w:val="both"/>
        <w:rPr>
          <w:rFonts w:ascii="Garamond" w:eastAsia="Garamond" w:hAnsi="Garamond" w:cs="Garamond"/>
        </w:rPr>
      </w:pPr>
      <w:r>
        <w:rPr>
          <w:rFonts w:ascii="Garamond" w:eastAsia="Garamond" w:hAnsi="Garamond" w:cs="Garamond"/>
          <w:b/>
        </w:rPr>
        <w:t>1.2</w:t>
      </w:r>
      <w:r>
        <w:rPr>
          <w:rFonts w:ascii="Garamond" w:eastAsia="Garamond" w:hAnsi="Garamond" w:cs="Garamond"/>
        </w:rPr>
        <w:t xml:space="preserve"> As partes convencionam que facultará ao (a) CONTRATADO (A), o direito de realizar a cobrança dos honorários por todos os meios admitidos em direito, inclusive habilitando diretamente no processo na fase de cumprimento de sentença, momento em que 35% do valor arbitrado na condenação será liberado ao (a) CONTRATADO (A) por meio de Alvará e o remanescente será emitido outro Alvará em favor do (a) CONTRATANTE.</w:t>
      </w:r>
      <w:r>
        <w:rPr>
          <w:noProof/>
        </w:rPr>
        <w:drawing>
          <wp:anchor distT="0" distB="0" distL="0" distR="0" simplePos="0" relativeHeight="251658240" behindDoc="1" locked="0" layoutInCell="1" hidden="0" allowOverlap="1" wp14:anchorId="4E09C070" wp14:editId="67287807">
            <wp:simplePos x="0" y="0"/>
            <wp:positionH relativeFrom="column">
              <wp:posOffset>-933637</wp:posOffset>
            </wp:positionH>
            <wp:positionV relativeFrom="paragraph">
              <wp:posOffset>811313</wp:posOffset>
            </wp:positionV>
            <wp:extent cx="742761" cy="768485"/>
            <wp:effectExtent l="0" t="0" r="0" b="0"/>
            <wp:wrapNone/>
            <wp:docPr id="1660065526" name="image2.png" descr="Uma imagem contendo Texto&#10;&#10;Descrição gerada automa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 descr="Uma imagem contendo Texto&#10;&#10;Descrição gerada automaticamente"/>
                    <pic:cNvPicPr preferRelativeResize="0"/>
                  </pic:nvPicPr>
                  <pic:blipFill>
                    <a:blip r:embed="rId8"/>
                    <a:srcRect l="15315" t="18933" r="17170" b="27925"/>
                    <a:stretch>
                      <a:fillRect/>
                    </a:stretch>
                  </pic:blipFill>
                  <pic:spPr>
                    <a:xfrm>
                      <a:off x="0" y="0"/>
                      <a:ext cx="742761" cy="7684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59264" behindDoc="1" locked="0" layoutInCell="1" hidden="0" allowOverlap="1" wp14:anchorId="1691A19A" wp14:editId="6BF14A7D">
            <wp:simplePos x="0" y="0"/>
            <wp:positionH relativeFrom="column">
              <wp:posOffset>-933449</wp:posOffset>
            </wp:positionH>
            <wp:positionV relativeFrom="paragraph">
              <wp:posOffset>156953</wp:posOffset>
            </wp:positionV>
            <wp:extent cx="709728" cy="544195"/>
            <wp:effectExtent l="0" t="0" r="0" b="0"/>
            <wp:wrapNone/>
            <wp:docPr id="1660065531" name="image3.png" descr="Imagem em preto e branco&#10;&#10;Descrição gerada automaticamente com confiança média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 descr="Imagem em preto e branco&#10;&#10;Descrição gerada automaticamente com confiança média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09728" cy="5441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1BADC354" w14:textId="77777777" w:rsidR="00891FE6" w:rsidRDefault="00000000">
      <w:pPr>
        <w:spacing w:before="200"/>
        <w:jc w:val="both"/>
        <w:rPr>
          <w:rFonts w:ascii="Garamond" w:eastAsia="Garamond" w:hAnsi="Garamond" w:cs="Garamond"/>
        </w:rPr>
      </w:pPr>
      <w:r>
        <w:rPr>
          <w:rFonts w:ascii="Garamond" w:eastAsia="Garamond" w:hAnsi="Garamond" w:cs="Garamond"/>
          <w:b/>
        </w:rPr>
        <w:lastRenderedPageBreak/>
        <w:t xml:space="preserve">1.3 </w:t>
      </w:r>
      <w:r>
        <w:rPr>
          <w:rFonts w:ascii="Garamond" w:eastAsia="Garamond" w:hAnsi="Garamond" w:cs="Garamond"/>
        </w:rPr>
        <w:t xml:space="preserve">Fica convencionado, que pelos serviços prestados, o (a) CONTRATANTE confessa dever e pagará ao (a) CONTRATADO (A) honorários advocatícios da seguinte forma: </w:t>
      </w:r>
    </w:p>
    <w:p w14:paraId="742B31D9" w14:textId="77777777" w:rsidR="00891FE6" w:rsidRDefault="00000000">
      <w:r>
        <w:t xml:space="preserve">35% de todo o proveito econômico;</w:t>
      </w:r>
    </w:p>
    <w:p w14:paraId="382444D9" w14:textId="77777777" w:rsidR="00891FE6" w:rsidRDefault="00000000">
      <w:pPr>
        <w:spacing w:before="200"/>
        <w:ind w:right="-568"/>
        <w:jc w:val="both"/>
        <w:rPr>
          <w:rFonts w:ascii="Garamond" w:eastAsia="Garamond" w:hAnsi="Garamond" w:cs="Garamond"/>
          <w:b/>
        </w:rPr>
      </w:pPr>
      <w:r>
        <w:rPr>
          <w:rFonts w:ascii="Garamond" w:eastAsia="Garamond" w:hAnsi="Garamond" w:cs="Garamond"/>
          <w:b/>
        </w:rPr>
        <w:t>1.4.</w:t>
      </w:r>
      <w:r>
        <w:rPr>
          <w:rFonts w:ascii="Garamond" w:eastAsia="Garamond" w:hAnsi="Garamond" w:cs="Garamond"/>
        </w:rPr>
        <w:t xml:space="preserve"> As partes estabelecem que o não pagamento da (s) prestação (</w:t>
      </w:r>
      <w:proofErr w:type="spellStart"/>
      <w:r>
        <w:rPr>
          <w:rFonts w:ascii="Garamond" w:eastAsia="Garamond" w:hAnsi="Garamond" w:cs="Garamond"/>
        </w:rPr>
        <w:t>ões</w:t>
      </w:r>
      <w:proofErr w:type="spellEnd"/>
      <w:r>
        <w:rPr>
          <w:rFonts w:ascii="Garamond" w:eastAsia="Garamond" w:hAnsi="Garamond" w:cs="Garamond"/>
        </w:rPr>
        <w:t xml:space="preserve">) no (s) vencimento (s) ajustado (s) acarretará a incidência de multa de 2% (dois por cento) sobre o valor da prestação, juros de 1% (um por cento) ao mês e correção monetária pelo IGP-M, sendo certo que, na impossibilidade de ser utilizado tal índice, </w:t>
      </w:r>
      <w:r>
        <w:rPr>
          <w:rFonts w:ascii="Garamond" w:eastAsia="Garamond" w:hAnsi="Garamond" w:cs="Garamond"/>
          <w:b/>
        </w:rPr>
        <w:t>será utilizado aquele que melhor recompor as perdas inflacionárias, desde a data do vencimento até a data da efetiva quitação.</w:t>
      </w:r>
    </w:p>
    <w:p w14:paraId="62720BC7" w14:textId="77777777" w:rsidR="00891FE6" w:rsidRDefault="00000000">
      <w:pPr>
        <w:spacing w:before="200"/>
        <w:ind w:right="-568"/>
        <w:jc w:val="both"/>
        <w:rPr>
          <w:rFonts w:ascii="Garamond" w:eastAsia="Garamond" w:hAnsi="Garamond" w:cs="Garamond"/>
        </w:rPr>
      </w:pPr>
      <w:r>
        <w:rPr>
          <w:rFonts w:ascii="Garamond" w:eastAsia="Garamond" w:hAnsi="Garamond" w:cs="Garamond"/>
          <w:b/>
        </w:rPr>
        <w:t>1.5.</w:t>
      </w:r>
      <w:r>
        <w:rPr>
          <w:rFonts w:ascii="Garamond" w:eastAsia="Garamond" w:hAnsi="Garamond" w:cs="Garamond"/>
        </w:rPr>
        <w:t xml:space="preserve"> Caso haja falecimento ou incapacidade civil do (a) </w:t>
      </w:r>
      <w:r>
        <w:rPr>
          <w:rFonts w:ascii="Garamond" w:eastAsia="Garamond" w:hAnsi="Garamond" w:cs="Garamond"/>
          <w:sz w:val="18"/>
          <w:szCs w:val="18"/>
        </w:rPr>
        <w:t>CONTRATANTE</w:t>
      </w:r>
      <w:r>
        <w:rPr>
          <w:rFonts w:ascii="Garamond" w:eastAsia="Garamond" w:hAnsi="Garamond" w:cs="Garamond"/>
        </w:rPr>
        <w:t>, serão devidos os honorários advocatícios ora ajustados, ficando o espólio responsável pela sua quitação.</w:t>
      </w:r>
    </w:p>
    <w:p w14:paraId="4C3AAE0E" w14:textId="77777777" w:rsidR="00891FE6" w:rsidRDefault="00000000">
      <w:pPr>
        <w:spacing w:before="200" w:after="480"/>
        <w:ind w:right="-568"/>
        <w:jc w:val="both"/>
        <w:rPr>
          <w:rFonts w:ascii="Garamond" w:eastAsia="Garamond" w:hAnsi="Garamond" w:cs="Garamond"/>
        </w:rPr>
      </w:pPr>
      <w:r>
        <w:rPr>
          <w:rFonts w:ascii="Garamond" w:eastAsia="Garamond" w:hAnsi="Garamond" w:cs="Garamond"/>
          <w:b/>
        </w:rPr>
        <w:t>1.6</w:t>
      </w:r>
      <w:r>
        <w:rPr>
          <w:rFonts w:ascii="Garamond" w:eastAsia="Garamond" w:hAnsi="Garamond" w:cs="Garamond"/>
        </w:rPr>
        <w:t xml:space="preserve"> Para dirimir quaisquer controvérsias oriundas deste </w:t>
      </w:r>
      <w:r>
        <w:rPr>
          <w:rFonts w:ascii="Garamond" w:eastAsia="Garamond" w:hAnsi="Garamond" w:cs="Garamond"/>
          <w:sz w:val="18"/>
          <w:szCs w:val="18"/>
        </w:rPr>
        <w:t>CONTRATO</w:t>
      </w:r>
      <w:r>
        <w:rPr>
          <w:rFonts w:ascii="Garamond" w:eastAsia="Garamond" w:hAnsi="Garamond" w:cs="Garamond"/>
        </w:rPr>
        <w:t>, as partes elegem o foro da comarca de Vitória da Conquista/BA.</w:t>
      </w:r>
    </w:p>
    <w:p w14:paraId="023423FC" w14:textId="77777777" w:rsidR="00891FE6" w:rsidRDefault="00000000">
      <w:pPr>
        <w:spacing w:before="200" w:after="1080"/>
        <w:ind w:right="-568"/>
        <w:jc w:val="both"/>
        <w:rPr>
          <w:rFonts w:ascii="Garamond" w:eastAsia="Garamond" w:hAnsi="Garamond" w:cs="Garamond"/>
        </w:rPr>
      </w:pPr>
      <w:r>
        <w:rPr>
          <w:rFonts w:ascii="Garamond" w:eastAsia="Garamond" w:hAnsi="Garamond" w:cs="Garamond"/>
        </w:rPr>
        <w:t>Por estarem assim justos e contratados, firmam o presente instrumento, em duas vias de igual teor.</w:t>
      </w:r>
    </w:p>
    <w:p w14:paraId="2555264F" w14:textId="3D196885" w:rsidR="00891FE6" w:rsidRDefault="00000000">
      <w:r>
        <w:t xml:space="preserve">{{cidade}}, {{data_hoje}}</w:t>
      </w:r>
    </w:p>
    <w:p w14:paraId="4EAB5B2D" w14:textId="77777777" w:rsidR="00891FE6" w:rsidRDefault="00891FE6">
      <w:pPr>
        <w:spacing w:before="200"/>
        <w:ind w:right="-568"/>
        <w:jc w:val="both"/>
        <w:rPr>
          <w:rFonts w:ascii="Garamond" w:eastAsia="Garamond" w:hAnsi="Garamond" w:cs="Garamond"/>
          <w:sz w:val="24"/>
          <w:szCs w:val="24"/>
        </w:rPr>
      </w:pPr>
    </w:p>
    <w:p w14:paraId="1ED599DA" w14:textId="20874FCF" w:rsidR="00891FE6" w:rsidRDefault="00000000">
      <w:r>
        <w:t xml:space="preserve">{{nome}}                                     Karoline Thiago Silva Matos</w:t>
      </w:r>
    </w:p>
    <w:p w14:paraId="037C0522" w14:textId="77777777" w:rsidR="00891FE6" w:rsidRDefault="00000000">
      <w:r>
        <w:t xml:space="preserve">61.597 OAB/BA</w:t>
      </w:r>
    </w:p>
    <w:p w14:paraId="47DDA106" w14:textId="77777777" w:rsidR="00891FE6" w:rsidRDefault="00891FE6">
      <w:pPr>
        <w:tabs>
          <w:tab w:val="left" w:pos="6742"/>
        </w:tabs>
        <w:spacing w:after="0"/>
        <w:ind w:right="-568"/>
        <w:rPr>
          <w:rFonts w:ascii="Garamond" w:eastAsia="Garamond" w:hAnsi="Garamond" w:cs="Garamond"/>
          <w:b/>
        </w:rPr>
      </w:pPr>
    </w:p>
    <w:p w14:paraId="1C773B73" w14:textId="77777777" w:rsidR="00891FE6" w:rsidRDefault="00891FE6">
      <w:pPr>
        <w:spacing w:after="0"/>
        <w:ind w:right="-568"/>
        <w:jc w:val="center"/>
        <w:rPr>
          <w:rFonts w:ascii="Garamond" w:eastAsia="Garamond" w:hAnsi="Garamond" w:cs="Garamond"/>
        </w:rPr>
      </w:pPr>
    </w:p>
    <w:p w14:paraId="25305D35" w14:textId="77777777" w:rsidR="00891FE6" w:rsidRDefault="00000000">
      <w:r>
        <w:t xml:space="preserve">Rafael Matos Santos Thiago</w:t>
      </w:r>
    </w:p>
    <w:p w14:paraId="4B747718" w14:textId="77777777" w:rsidR="00891FE6" w:rsidRDefault="00000000">
      <w:r>
        <w:t xml:space="preserve">65.253 OAB/BA</w:t>
      </w:r>
    </w:p>
    <w:p w14:paraId="59640C72" w14:textId="77777777" w:rsidR="002A7FDE" w:rsidRDefault="002A7FDE">
      <w:pPr>
        <w:spacing w:after="0" w:line="240" w:lineRule="auto"/>
        <w:ind w:right="-567"/>
        <w:jc w:val="center"/>
        <w:rPr>
          <w:rFonts w:ascii="Garamond" w:eastAsia="Garamond" w:hAnsi="Garamond" w:cs="Garamond"/>
          <w:b/>
        </w:rPr>
      </w:pPr>
    </w:p>
    <w:p w14:paraId="6B7FEFBF" w14:textId="77777777" w:rsidR="002A7FDE" w:rsidRDefault="002A7FDE">
      <w:pPr>
        <w:spacing w:after="0" w:line="240" w:lineRule="auto"/>
        <w:ind w:right="-567"/>
        <w:jc w:val="center"/>
        <w:rPr>
          <w:rFonts w:ascii="Garamond" w:eastAsia="Garamond" w:hAnsi="Garamond" w:cs="Garamond"/>
          <w:b/>
        </w:rPr>
      </w:pPr>
    </w:p>
    <w:p w14:paraId="4EA00C32" w14:textId="77777777" w:rsidR="002A7FDE" w:rsidRDefault="002A7FDE">
      <w:pPr>
        <w:spacing w:after="0" w:line="240" w:lineRule="auto"/>
        <w:ind w:right="-567"/>
        <w:jc w:val="center"/>
        <w:rPr>
          <w:rFonts w:ascii="Garamond" w:eastAsia="Garamond" w:hAnsi="Garamond" w:cs="Garamond"/>
          <w:b/>
        </w:rPr>
      </w:pPr>
    </w:p>
    <w:p w14:paraId="4D4E8FD2" w14:textId="77777777" w:rsidR="002A7FDE" w:rsidRDefault="002A7FDE">
      <w:pPr>
        <w:spacing w:after="0" w:line="240" w:lineRule="auto"/>
        <w:ind w:right="-567"/>
        <w:jc w:val="center"/>
        <w:rPr>
          <w:rFonts w:ascii="Garamond" w:eastAsia="Garamond" w:hAnsi="Garamond" w:cs="Garamond"/>
          <w:b/>
        </w:rPr>
      </w:pPr>
    </w:p>
    <w:p w14:paraId="740B7877" w14:textId="1F246236" w:rsidR="002A7FDE" w:rsidRDefault="002A7FDE" w:rsidP="002A7FDE">
      <w:pPr>
        <w:spacing w:after="0" w:line="240" w:lineRule="auto"/>
        <w:ind w:right="-567"/>
        <w:rPr>
          <w:rFonts w:ascii="Garamond" w:eastAsia="Garamond" w:hAnsi="Garamond" w:cs="Garamond"/>
          <w:b/>
        </w:rPr>
      </w:pPr>
      <w:r>
        <w:rPr>
          <w:rFonts w:ascii="Garamond" w:eastAsia="Garamond" w:hAnsi="Garamond" w:cs="Garamond"/>
          <w:b/>
        </w:rPr>
        <w:t>Testemunha 01:</w:t>
      </w:r>
    </w:p>
    <w:p w14:paraId="797F4F4A" w14:textId="77777777" w:rsidR="002A7FDE" w:rsidRDefault="002A7FDE" w:rsidP="002A7FDE">
      <w:pPr>
        <w:spacing w:after="0" w:line="240" w:lineRule="auto"/>
        <w:ind w:right="-567"/>
        <w:rPr>
          <w:rFonts w:ascii="Garamond" w:eastAsia="Garamond" w:hAnsi="Garamond" w:cs="Garamond"/>
          <w:b/>
        </w:rPr>
      </w:pPr>
    </w:p>
    <w:p w14:paraId="55D0CA36" w14:textId="77777777" w:rsidR="002A7FDE" w:rsidRDefault="002A7FDE" w:rsidP="002A7FDE">
      <w:pPr>
        <w:spacing w:after="0" w:line="240" w:lineRule="auto"/>
        <w:ind w:right="-567"/>
        <w:rPr>
          <w:rFonts w:ascii="Garamond" w:eastAsia="Garamond" w:hAnsi="Garamond" w:cs="Garamond"/>
          <w:b/>
        </w:rPr>
      </w:pPr>
    </w:p>
    <w:p w14:paraId="4B764B52" w14:textId="08CF1317" w:rsidR="002A7FDE" w:rsidRDefault="002A7FDE" w:rsidP="002A7FDE">
      <w:pPr>
        <w:spacing w:after="0" w:line="240" w:lineRule="auto"/>
        <w:ind w:right="-567"/>
        <w:rPr>
          <w:rFonts w:ascii="Garamond" w:eastAsia="Garamond" w:hAnsi="Garamond" w:cs="Garamond"/>
          <w:b/>
        </w:rPr>
      </w:pPr>
      <w:r>
        <w:rPr>
          <w:rFonts w:ascii="Garamond" w:eastAsia="Garamond" w:hAnsi="Garamond" w:cs="Garamond"/>
          <w:b/>
        </w:rPr>
        <w:t>Testemunha 02:</w:t>
      </w:r>
    </w:p>
    <w:sectPr w:rsidR="002A7FDE">
      <w:headerReference w:type="default" r:id="rId10"/>
      <w:footerReference w:type="default" r:id="rId11"/>
      <w:pgSz w:w="11906" w:h="16838"/>
      <w:pgMar w:top="2775" w:right="1701" w:bottom="1417" w:left="1701" w:header="1192" w:footer="1404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4CC560B" w14:textId="77777777" w:rsidR="00FE7F44" w:rsidRDefault="00FE7F44">
      <w:pPr>
        <w:spacing w:after="0" w:line="240" w:lineRule="auto"/>
      </w:pPr>
      <w:r>
        <w:separator/>
      </w:r>
    </w:p>
  </w:endnote>
  <w:endnote w:type="continuationSeparator" w:id="0">
    <w:p w14:paraId="7B8142BA" w14:textId="77777777" w:rsidR="00FE7F44" w:rsidRDefault="00FE7F4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Noto Sans Symbols">
    <w:panose1 w:val="020B0604020202020204"/>
    <w:charset w:val="00"/>
    <w:family w:val="auto"/>
    <w:pitch w:val="default"/>
    <w:embedRegular r:id="rId1" w:fontKey="{D8CD900B-BF45-7B4C-93D9-DF7FA5AA0686}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2" w:fontKey="{4238AE08-36B6-EE46-9108-FDD433BB121A}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3" w:fontKey="{CAA19452-1CCA-7C40-AFBD-872570D38703}"/>
    <w:embedBold r:id="rId4" w:fontKey="{F2096E6D-2D99-8849-AFB1-17EA90D89845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5" w:fontKey="{DA440EE2-1ADD-174C-8440-121AEA370521}"/>
    <w:embedBold r:id="rId6" w:fontKey="{98B2CB9B-2A57-DD4E-B8D8-22F08441AAE7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7" w:fontKey="{0F07315D-BF26-5F46-9127-96C6A744F011}"/>
    <w:embedItalic r:id="rId8" w:fontKey="{A8680B20-4174-FF4F-997D-BFF903D624C1}"/>
  </w:font>
  <w:font w:name="Garamond">
    <w:panose1 w:val="02020404030301010803"/>
    <w:charset w:val="00"/>
    <w:family w:val="roman"/>
    <w:pitch w:val="variable"/>
    <w:sig w:usb0="00000287" w:usb1="00000002" w:usb2="00000000" w:usb3="00000000" w:csb0="0000009F" w:csb1="00000000"/>
    <w:embedRegular r:id="rId9" w:fontKey="{5A46C6CA-9E40-FA43-AF6A-64C8D7F232A5}"/>
    <w:embedBold r:id="rId10" w:fontKey="{37FBE56E-1430-044D-94C2-C073576B4350}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  <w:embedRegular r:id="rId11" w:fontKey="{4AD83F46-C534-CA42-BF64-12903ECC9C21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F28A1ED" w14:textId="77777777" w:rsidR="00891FE6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rFonts w:eastAsia="Calibri"/>
        <w:color w:val="000000"/>
        <w:sz w:val="24"/>
        <w:szCs w:val="24"/>
      </w:rPr>
    </w:pPr>
    <w:r>
      <w:rPr>
        <w:noProof/>
      </w:rPr>
      <w:drawing>
        <wp:anchor distT="114300" distB="114300" distL="114300" distR="114300" simplePos="0" relativeHeight="251660288" behindDoc="0" locked="0" layoutInCell="1" hidden="0" allowOverlap="1" wp14:anchorId="63A0B3FA" wp14:editId="27255ABC">
          <wp:simplePos x="0" y="0"/>
          <wp:positionH relativeFrom="column">
            <wp:posOffset>1</wp:posOffset>
          </wp:positionH>
          <wp:positionV relativeFrom="paragraph">
            <wp:posOffset>114300</wp:posOffset>
          </wp:positionV>
          <wp:extent cx="5868353" cy="748753"/>
          <wp:effectExtent l="0" t="0" r="0" b="0"/>
          <wp:wrapNone/>
          <wp:docPr id="1660065525" name="image1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5868353" cy="748753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95D3A14" w14:textId="77777777" w:rsidR="00FE7F44" w:rsidRDefault="00FE7F44">
      <w:pPr>
        <w:spacing w:after="0" w:line="240" w:lineRule="auto"/>
      </w:pPr>
      <w:r>
        <w:separator/>
      </w:r>
    </w:p>
  </w:footnote>
  <w:footnote w:type="continuationSeparator" w:id="0">
    <w:p w14:paraId="5CE249EE" w14:textId="77777777" w:rsidR="00FE7F44" w:rsidRDefault="00FE7F4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594C854" w14:textId="77777777" w:rsidR="00891FE6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rFonts w:eastAsia="Calibri"/>
        <w:color w:val="000000"/>
        <w:sz w:val="24"/>
        <w:szCs w:val="24"/>
      </w:rPr>
    </w:pPr>
    <w:r>
      <w:rPr>
        <w:noProof/>
      </w:rPr>
      <w:drawing>
        <wp:anchor distT="0" distB="0" distL="114300" distR="114300" simplePos="0" relativeHeight="251658240" behindDoc="0" locked="0" layoutInCell="1" hidden="0" allowOverlap="1" wp14:anchorId="5CC14534" wp14:editId="7D88B726">
          <wp:simplePos x="0" y="0"/>
          <wp:positionH relativeFrom="column">
            <wp:posOffset>2330499</wp:posOffset>
          </wp:positionH>
          <wp:positionV relativeFrom="paragraph">
            <wp:posOffset>-205739</wp:posOffset>
          </wp:positionV>
          <wp:extent cx="3801617" cy="518318"/>
          <wp:effectExtent l="0" t="0" r="0" b="0"/>
          <wp:wrapNone/>
          <wp:docPr id="1660065530" name="image5.png" descr="Texto&#10;&#10;Descrição gerada automaticamente com confiança média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5.png" descr="Texto&#10;&#10;Descrição gerada automaticamente com confiança média"/>
                  <pic:cNvPicPr preferRelativeResize="0"/>
                </pic:nvPicPr>
                <pic:blipFill>
                  <a:blip r:embed="rId1"/>
                  <a:srcRect l="7435" t="35037" r="56277" b="47120"/>
                  <a:stretch>
                    <a:fillRect/>
                  </a:stretch>
                </pic:blipFill>
                <pic:spPr>
                  <a:xfrm>
                    <a:off x="0" y="0"/>
                    <a:ext cx="3801617" cy="518318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  <w:r>
      <w:rPr>
        <w:noProof/>
      </w:rPr>
      <mc:AlternateContent>
        <mc:Choice Requires="wpg">
          <w:drawing>
            <wp:anchor distT="0" distB="0" distL="114300" distR="114300" simplePos="0" relativeHeight="251659264" behindDoc="0" locked="0" layoutInCell="1" hidden="0" allowOverlap="1" wp14:anchorId="00E73627" wp14:editId="411527B2">
              <wp:simplePos x="0" y="0"/>
              <wp:positionH relativeFrom="column">
                <wp:posOffset>-1193799</wp:posOffset>
              </wp:positionH>
              <wp:positionV relativeFrom="paragraph">
                <wp:posOffset>635000</wp:posOffset>
              </wp:positionV>
              <wp:extent cx="1008380" cy="459740"/>
              <wp:effectExtent l="0" t="0" r="0" b="0"/>
              <wp:wrapNone/>
              <wp:docPr id="1660065524" name="Retângulo 166006552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4848160" y="3556480"/>
                        <a:ext cx="995680" cy="447040"/>
                      </a:xfrm>
                      <a:prstGeom prst="rect">
                        <a:avLst/>
                      </a:prstGeom>
                      <a:gradFill>
                        <a:gsLst>
                          <a:gs pos="0">
                            <a:srgbClr val="152237"/>
                          </a:gs>
                          <a:gs pos="50000">
                            <a:srgbClr val="1F3250"/>
                          </a:gs>
                          <a:gs pos="100000">
                            <a:srgbClr val="273B60"/>
                          </a:gs>
                        </a:gsLst>
                        <a:lin ang="13500000" scaled="0"/>
                      </a:gradFill>
                      <a:ln w="12700" cap="flat" cmpd="sng">
                        <a:solidFill>
                          <a:srgbClr val="1C3052"/>
                        </a:solidFill>
                        <a:prstDash val="solid"/>
                        <a:miter lim="800000"/>
                        <a:headEnd type="none" w="sm" len="sm"/>
                        <a:tailEnd type="none" w="sm" len="sm"/>
                      </a:ln>
                    </wps:spPr>
                    <wps:txbx>
                      <w:txbxContent>
                        <w:p w14:paraId="5F169AC3" w14:textId="77777777" w:rsidR="00891FE6" w:rsidRDefault="00891FE6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wps:txbx>
                    <wps:bodyPr spcFirstLastPara="1" wrap="square" lIns="91425" tIns="91425" rIns="91425" bIns="91425" anchor="ctr" anchorCtr="0">
                      <a:noAutofit/>
                    </wps:bodyPr>
                  </wps:wsp>
                </a:graphicData>
              </a:graphic>
            </wp:anchor>
          </w:drawing>
        </mc:Choice>
        <mc:Fallback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="http://schemas.microsoft.com/office/tasks/2019/documenttasks" xmlns:cr="http://schemas.microsoft.com/office/comments/2020/reactions">
          <w:drawing>
            <wp:anchor allowOverlap="1" behindDoc="0" distB="0" distT="0" distL="114300" distR="114300" hidden="0" layoutInCell="1" locked="0" relativeHeight="0" simplePos="0">
              <wp:simplePos x="0" y="0"/>
              <wp:positionH relativeFrom="column">
                <wp:posOffset>-1193799</wp:posOffset>
              </wp:positionH>
              <wp:positionV relativeFrom="paragraph">
                <wp:posOffset>635000</wp:posOffset>
              </wp:positionV>
              <wp:extent cx="1008380" cy="459740"/>
              <wp:effectExtent b="0" l="0" r="0" t="0"/>
              <wp:wrapNone/>
              <wp:docPr id="1660065524" name="image4.png"/>
              <a:graphic>
                <a:graphicData uri="http://schemas.openxmlformats.org/drawingml/2006/picture">
                  <pic:pic>
                    <pic:nvPicPr>
                      <pic:cNvPr id="0" name="image4.png"/>
                      <pic:cNvPicPr preferRelativeResize="0"/>
                    </pic:nvPicPr>
                    <pic:blipFill>
                      <a:blip r:embed="rId2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1008380" cy="459740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CF77010"/>
    <w:multiLevelType w:val="multilevel"/>
    <w:tmpl w:val="B0A2AB5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 w16cid:durableId="173238313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91FE6"/>
    <w:rsid w:val="002A7FDE"/>
    <w:rsid w:val="003D17A2"/>
    <w:rsid w:val="00733DF2"/>
    <w:rsid w:val="00891FE6"/>
    <w:rsid w:val="00CB79A9"/>
    <w:rsid w:val="00DA3ECF"/>
    <w:rsid w:val="00FE7F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1D8CFB2B"/>
  <w15:docId w15:val="{A5BDEAB3-5B2F-7F45-973C-22C615368C1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libri" w:eastAsia="Calibri" w:hAnsi="Calibri" w:cs="Calibri"/>
        <w:sz w:val="22"/>
        <w:szCs w:val="22"/>
        <w:lang w:val="pt-BR" w:eastAsia="pt-BR" w:bidi="ar-SA"/>
      </w:rPr>
    </w:rPrDefault>
    <w:pPrDefault>
      <w:pPr>
        <w:spacing w:after="200" w:line="312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33F82"/>
    <w:rPr>
      <w:rFonts w:eastAsiaTheme="minorEastAsia"/>
    </w:rPr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Cabealho">
    <w:name w:val="header"/>
    <w:basedOn w:val="Normal"/>
    <w:link w:val="CabealhoChar"/>
    <w:uiPriority w:val="99"/>
    <w:unhideWhenUsed/>
    <w:rsid w:val="006D23AD"/>
    <w:pPr>
      <w:tabs>
        <w:tab w:val="center" w:pos="4252"/>
        <w:tab w:val="right" w:pos="8504"/>
      </w:tabs>
      <w:spacing w:after="0" w:line="240" w:lineRule="auto"/>
    </w:pPr>
    <w:rPr>
      <w:rFonts w:eastAsiaTheme="minorHAnsi" w:cstheme="minorBidi"/>
      <w:kern w:val="2"/>
      <w:sz w:val="24"/>
      <w:szCs w:val="24"/>
      <w:lang w:eastAsia="en-US"/>
    </w:rPr>
  </w:style>
  <w:style w:type="character" w:customStyle="1" w:styleId="CabealhoChar">
    <w:name w:val="Cabeçalho Char"/>
    <w:basedOn w:val="Fontepargpadro"/>
    <w:link w:val="Cabealho"/>
    <w:uiPriority w:val="99"/>
    <w:rsid w:val="006D23AD"/>
  </w:style>
  <w:style w:type="paragraph" w:styleId="Rodap">
    <w:name w:val="footer"/>
    <w:basedOn w:val="Normal"/>
    <w:link w:val="RodapChar"/>
    <w:uiPriority w:val="99"/>
    <w:unhideWhenUsed/>
    <w:rsid w:val="006D23AD"/>
    <w:pPr>
      <w:tabs>
        <w:tab w:val="center" w:pos="4252"/>
        <w:tab w:val="right" w:pos="8504"/>
      </w:tabs>
      <w:spacing w:after="0" w:line="240" w:lineRule="auto"/>
    </w:pPr>
    <w:rPr>
      <w:rFonts w:eastAsiaTheme="minorHAnsi" w:cstheme="minorBidi"/>
      <w:kern w:val="2"/>
      <w:sz w:val="24"/>
      <w:szCs w:val="24"/>
      <w:lang w:eastAsia="en-US"/>
    </w:rPr>
  </w:style>
  <w:style w:type="character" w:customStyle="1" w:styleId="RodapChar">
    <w:name w:val="Rodapé Char"/>
    <w:basedOn w:val="Fontepargpadro"/>
    <w:link w:val="Rodap"/>
    <w:uiPriority w:val="99"/>
    <w:rsid w:val="006D23AD"/>
  </w:style>
  <w:style w:type="paragraph" w:styleId="PargrafodaLista">
    <w:name w:val="List Paragraph"/>
    <w:basedOn w:val="Normal"/>
    <w:uiPriority w:val="34"/>
    <w:qFormat/>
    <w:rsid w:val="0003237E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D7195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5" Type="http://schemas.openxmlformats.org/officeDocument/2006/relationships/webSettings" Target="webSettings.xml"/><Relationship Id="rId10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5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4.png"/><Relationship Id="rId1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bBKH3GWcF4/B6VR6EKSo38tIQfw==">CgMxLjAyCGguZ2pkZ3hzOAByITF2R0RHUXJEcGxmZUpQcHZwUzJtZTNXLVRaeWtVaDl1Yg==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2</Pages>
  <Words>508</Words>
  <Characters>2747</Characters>
  <Application>Microsoft Office Word</Application>
  <DocSecurity>0</DocSecurity>
  <Lines>22</Lines>
  <Paragraphs>6</Paragraphs>
  <ScaleCrop>false</ScaleCrop>
  <Company/>
  <LinksUpToDate>false</LinksUpToDate>
  <CharactersWithSpaces>3249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Dr. Rafael Matos</dc:creator>
  <cp:lastModifiedBy>.</cp:lastModifiedBy>
  <cp:revision>3</cp:revision>
  <cp:lastPrinted>2024-11-08T13:05:00Z</cp:lastPrinted>
  <dcterms:created xsi:type="dcterms:W3CDTF">2024-01-11T21:14:00Z</dcterms:created>
  <dcterms:modified xsi:type="dcterms:W3CDTF">2024-11-08T13:05:00Z</dcterms:modified>
</cp:coreProperties>
</file>